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8E" w:rsidRDefault="000F2E00" w:rsidP="00C7718E">
      <w:pPr>
        <w:tabs>
          <w:tab w:val="center" w:pos="4680"/>
        </w:tabs>
        <w:suppressAutoHyphens/>
        <w:jc w:val="center"/>
        <w:rPr>
          <w:rFonts w:ascii="Arial" w:hAnsi="Arial" w:cs="Arial"/>
          <w:b/>
          <w:spacing w:val="-3"/>
          <w:sz w:val="24"/>
        </w:rPr>
      </w:pPr>
      <w:r w:rsidRPr="00C7718E">
        <w:rPr>
          <w:rFonts w:ascii="Arial" w:hAnsi="Arial" w:cs="Arial"/>
          <w:b/>
          <w:noProof/>
          <w:spacing w:val="-3"/>
          <w:sz w:val="24"/>
        </w:rPr>
        <w:drawing>
          <wp:inline distT="0" distB="0" distL="0" distR="0">
            <wp:extent cx="5935345" cy="982345"/>
            <wp:effectExtent l="0" t="0" r="0" b="0"/>
            <wp:docPr id="1" name="Picture 1" descr="SigDeptChemE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DeptChemE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345" cy="982345"/>
                    </a:xfrm>
                    <a:prstGeom prst="rect">
                      <a:avLst/>
                    </a:prstGeom>
                    <a:noFill/>
                    <a:ln>
                      <a:noFill/>
                    </a:ln>
                  </pic:spPr>
                </pic:pic>
              </a:graphicData>
            </a:graphic>
          </wp:inline>
        </w:drawing>
      </w:r>
    </w:p>
    <w:p w:rsidR="00C7718E" w:rsidRDefault="00C7718E" w:rsidP="00C7718E">
      <w:pPr>
        <w:tabs>
          <w:tab w:val="center" w:pos="4680"/>
        </w:tabs>
        <w:suppressAutoHyphens/>
        <w:jc w:val="center"/>
        <w:rPr>
          <w:rFonts w:ascii="Arial" w:hAnsi="Arial" w:cs="Arial"/>
          <w:b/>
          <w:spacing w:val="-3"/>
          <w:sz w:val="24"/>
        </w:rPr>
      </w:pPr>
    </w:p>
    <w:p w:rsidR="005D3E73" w:rsidRDefault="000B0981" w:rsidP="00C7718E">
      <w:pPr>
        <w:tabs>
          <w:tab w:val="center" w:pos="4680"/>
        </w:tabs>
        <w:suppressAutoHyphens/>
        <w:jc w:val="center"/>
        <w:rPr>
          <w:rFonts w:ascii="Arial" w:hAnsi="Arial" w:cs="Arial"/>
          <w:b/>
          <w:spacing w:val="-3"/>
          <w:sz w:val="24"/>
        </w:rPr>
      </w:pPr>
      <w:r>
        <w:rPr>
          <w:rFonts w:ascii="Arial" w:hAnsi="Arial" w:cs="Arial"/>
          <w:b/>
          <w:spacing w:val="-3"/>
          <w:sz w:val="24"/>
        </w:rPr>
        <w:t>Graduate</w:t>
      </w:r>
      <w:r w:rsidR="00C7718E">
        <w:rPr>
          <w:rFonts w:ascii="Arial" w:hAnsi="Arial" w:cs="Arial"/>
          <w:b/>
          <w:spacing w:val="-3"/>
          <w:sz w:val="24"/>
        </w:rPr>
        <w:t xml:space="preserve"> </w:t>
      </w:r>
      <w:r w:rsidR="00C7718E" w:rsidRPr="00C7718E">
        <w:rPr>
          <w:rFonts w:ascii="Arial" w:hAnsi="Arial" w:cs="Arial"/>
          <w:b/>
          <w:spacing w:val="-3"/>
          <w:sz w:val="24"/>
        </w:rPr>
        <w:t>Program Completion Sign-Off Sheet</w:t>
      </w:r>
    </w:p>
    <w:p w:rsidR="00C7718E" w:rsidRDefault="00C7718E" w:rsidP="00C7718E">
      <w:pPr>
        <w:tabs>
          <w:tab w:val="center" w:pos="4680"/>
        </w:tabs>
        <w:suppressAutoHyphens/>
        <w:jc w:val="center"/>
        <w:rPr>
          <w:rFonts w:ascii="Arial" w:hAnsi="Arial" w:cs="Arial"/>
          <w:b/>
          <w:spacing w:val="-3"/>
          <w:sz w:val="24"/>
        </w:rPr>
      </w:pPr>
    </w:p>
    <w:p w:rsidR="00C7718E" w:rsidRDefault="00825AC0" w:rsidP="00C7718E">
      <w:pPr>
        <w:tabs>
          <w:tab w:val="left" w:pos="-720"/>
        </w:tabs>
        <w:suppressAutoHyphens/>
        <w:rPr>
          <w:rFonts w:ascii="Arial" w:hAnsi="Arial" w:cs="Arial"/>
          <w:spacing w:val="-3"/>
          <w:sz w:val="24"/>
        </w:rPr>
      </w:pPr>
      <w:r>
        <w:rPr>
          <w:rFonts w:ascii="Arial" w:hAnsi="Arial" w:cs="Arial"/>
          <w:spacing w:val="-3"/>
          <w:sz w:val="24"/>
        </w:rPr>
        <w:t>It is a student’s</w:t>
      </w:r>
      <w:r w:rsidR="00C7718E">
        <w:rPr>
          <w:rFonts w:ascii="Arial" w:hAnsi="Arial" w:cs="Arial"/>
          <w:spacing w:val="-3"/>
          <w:sz w:val="24"/>
        </w:rPr>
        <w:t xml:space="preserve"> responsibility to </w:t>
      </w:r>
      <w:r w:rsidR="00C7718E" w:rsidRPr="00C7718E">
        <w:rPr>
          <w:rFonts w:ascii="Arial" w:hAnsi="Arial" w:cs="Arial"/>
          <w:spacing w:val="-3"/>
          <w:sz w:val="24"/>
        </w:rPr>
        <w:t>ensure that all chemicals, apparatus, equipment, tools, special glassware, building, office and desk keys, safety materials, and materials paid for with research funds have been returned to or accounted for by the appropriate person, and that the respective laboratory has been left tidy.</w:t>
      </w:r>
    </w:p>
    <w:p w:rsidR="00C7718E" w:rsidRPr="00C7718E" w:rsidRDefault="00C7718E" w:rsidP="00C7718E">
      <w:pPr>
        <w:tabs>
          <w:tab w:val="left" w:pos="-720"/>
        </w:tabs>
        <w:suppressAutoHyphens/>
        <w:rPr>
          <w:rFonts w:ascii="Arial" w:hAnsi="Arial" w:cs="Arial"/>
          <w:spacing w:val="-2"/>
        </w:rPr>
      </w:pPr>
    </w:p>
    <w:p w:rsidR="00C7718E" w:rsidRDefault="00825AC0" w:rsidP="00C7718E">
      <w:pPr>
        <w:tabs>
          <w:tab w:val="center" w:pos="4680"/>
        </w:tabs>
        <w:suppressAutoHyphens/>
        <w:rPr>
          <w:rFonts w:ascii="Arial" w:hAnsi="Arial" w:cs="Arial"/>
          <w:spacing w:val="-3"/>
          <w:sz w:val="24"/>
        </w:rPr>
      </w:pPr>
      <w:r w:rsidRPr="00C7718E">
        <w:rPr>
          <w:rFonts w:ascii="Arial" w:hAnsi="Arial" w:cs="Arial"/>
          <w:spacing w:val="-3"/>
          <w:sz w:val="24"/>
        </w:rPr>
        <w:t>Once you have held your final examination (defended your thesis)</w:t>
      </w:r>
      <w:r>
        <w:rPr>
          <w:rFonts w:ascii="Arial" w:hAnsi="Arial" w:cs="Arial"/>
          <w:spacing w:val="-3"/>
          <w:sz w:val="24"/>
        </w:rPr>
        <w:t>, have the people listed below sign off to confirm that you have completed the relevant tasks, and return the complete form to the Graduate Office.</w:t>
      </w:r>
    </w:p>
    <w:p w:rsidR="00825AC0" w:rsidRDefault="00825AC0" w:rsidP="00C7718E">
      <w:pPr>
        <w:tabs>
          <w:tab w:val="center" w:pos="4680"/>
        </w:tabs>
        <w:suppressAutoHyphens/>
        <w:rPr>
          <w:rFonts w:ascii="Arial" w:hAnsi="Arial" w:cs="Arial"/>
          <w:spacing w:val="-3"/>
          <w:sz w:val="24"/>
        </w:rPr>
      </w:pPr>
    </w:p>
    <w:p w:rsidR="00825AC0" w:rsidRPr="00C7718E" w:rsidRDefault="00825AC0" w:rsidP="00825AC0">
      <w:pPr>
        <w:tabs>
          <w:tab w:val="left" w:pos="-720"/>
        </w:tabs>
        <w:suppressAutoHyphens/>
        <w:jc w:val="both"/>
        <w:rPr>
          <w:rFonts w:ascii="Arial" w:hAnsi="Arial" w:cs="Arial"/>
          <w:spacing w:val="-3"/>
          <w:sz w:val="24"/>
        </w:rPr>
      </w:pPr>
      <w:r w:rsidRPr="00C7718E">
        <w:rPr>
          <w:rFonts w:ascii="Arial" w:hAnsi="Arial" w:cs="Arial"/>
          <w:b/>
          <w:spacing w:val="-3"/>
          <w:sz w:val="24"/>
        </w:rPr>
        <w:t>Please note that all University and Departmental property must be returned before a student can be recommended for graduation</w:t>
      </w:r>
      <w:r w:rsidRPr="00C7718E">
        <w:rPr>
          <w:rFonts w:ascii="Arial" w:hAnsi="Arial" w:cs="Arial"/>
          <w:spacing w:val="-3"/>
          <w:sz w:val="24"/>
        </w:rPr>
        <w:t>.</w:t>
      </w:r>
    </w:p>
    <w:p w:rsidR="00825AC0" w:rsidRPr="00C7718E" w:rsidRDefault="00825AC0" w:rsidP="00C7718E">
      <w:pPr>
        <w:tabs>
          <w:tab w:val="center" w:pos="4680"/>
        </w:tabs>
        <w:suppressAutoHyphens/>
        <w:rPr>
          <w:rFonts w:ascii="Arial" w:hAnsi="Arial" w:cs="Arial"/>
          <w:spacing w:val="-3"/>
          <w:sz w:val="24"/>
        </w:rPr>
      </w:pPr>
    </w:p>
    <w:p w:rsidR="005D3E73" w:rsidRDefault="005D3E73">
      <w:pPr>
        <w:tabs>
          <w:tab w:val="center" w:pos="4680"/>
        </w:tabs>
        <w:suppressAutoHyphens/>
        <w:jc w:val="both"/>
        <w:rPr>
          <w:rFonts w:ascii="Arial" w:hAnsi="Arial" w:cs="Arial"/>
          <w:b/>
          <w:spacing w:val="-3"/>
          <w:sz w:val="24"/>
        </w:rPr>
      </w:pPr>
    </w:p>
    <w:tbl>
      <w:tblPr>
        <w:tblStyle w:val="TableGrid"/>
        <w:tblW w:w="0" w:type="auto"/>
        <w:tblLook w:val="01E0" w:firstRow="1" w:lastRow="1" w:firstColumn="1" w:lastColumn="1" w:noHBand="0" w:noVBand="0"/>
      </w:tblPr>
      <w:tblGrid>
        <w:gridCol w:w="3978"/>
        <w:gridCol w:w="5598"/>
      </w:tblGrid>
      <w:tr w:rsidR="00C7718E" w:rsidTr="000B0981">
        <w:trPr>
          <w:trHeight w:val="422"/>
        </w:trPr>
        <w:tc>
          <w:tcPr>
            <w:tcW w:w="3978" w:type="dxa"/>
          </w:tcPr>
          <w:p w:rsidR="00C7718E" w:rsidRDefault="00C7718E" w:rsidP="00C7718E">
            <w:pPr>
              <w:tabs>
                <w:tab w:val="center" w:pos="4680"/>
              </w:tabs>
              <w:suppressAutoHyphens/>
              <w:rPr>
                <w:rFonts w:ascii="Arial" w:hAnsi="Arial" w:cs="Arial"/>
                <w:b/>
                <w:spacing w:val="-3"/>
                <w:sz w:val="24"/>
              </w:rPr>
            </w:pPr>
            <w:r>
              <w:rPr>
                <w:rFonts w:ascii="Arial" w:hAnsi="Arial" w:cs="Arial"/>
                <w:b/>
                <w:spacing w:val="-3"/>
                <w:sz w:val="24"/>
              </w:rPr>
              <w:t>Date:</w:t>
            </w:r>
          </w:p>
        </w:tc>
        <w:tc>
          <w:tcPr>
            <w:tcW w:w="5598" w:type="dxa"/>
          </w:tcPr>
          <w:p w:rsidR="00C7718E" w:rsidRDefault="00C7718E" w:rsidP="00C7718E">
            <w:pPr>
              <w:tabs>
                <w:tab w:val="center" w:pos="4680"/>
              </w:tabs>
              <w:suppressAutoHyphens/>
              <w:rPr>
                <w:rFonts w:ascii="Arial" w:hAnsi="Arial" w:cs="Arial"/>
                <w:b/>
                <w:spacing w:val="-3"/>
                <w:sz w:val="24"/>
              </w:rPr>
            </w:pPr>
          </w:p>
        </w:tc>
      </w:tr>
      <w:tr w:rsidR="00C7718E" w:rsidTr="000B0981">
        <w:trPr>
          <w:trHeight w:val="440"/>
        </w:trPr>
        <w:tc>
          <w:tcPr>
            <w:tcW w:w="3978" w:type="dxa"/>
            <w:tcBorders>
              <w:bottom w:val="single" w:sz="4" w:space="0" w:color="auto"/>
            </w:tcBorders>
          </w:tcPr>
          <w:p w:rsidR="00C7718E" w:rsidRDefault="00825AC0" w:rsidP="00C7718E">
            <w:pPr>
              <w:tabs>
                <w:tab w:val="center" w:pos="4680"/>
              </w:tabs>
              <w:suppressAutoHyphens/>
              <w:rPr>
                <w:rFonts w:ascii="Arial" w:hAnsi="Arial" w:cs="Arial"/>
                <w:b/>
                <w:spacing w:val="-3"/>
                <w:sz w:val="24"/>
              </w:rPr>
            </w:pPr>
            <w:r>
              <w:rPr>
                <w:rFonts w:ascii="Arial" w:hAnsi="Arial" w:cs="Arial"/>
                <w:b/>
                <w:spacing w:val="-3"/>
                <w:sz w:val="24"/>
              </w:rPr>
              <w:t xml:space="preserve">Student </w:t>
            </w:r>
            <w:r w:rsidR="00C7718E">
              <w:rPr>
                <w:rFonts w:ascii="Arial" w:hAnsi="Arial" w:cs="Arial"/>
                <w:b/>
                <w:spacing w:val="-3"/>
                <w:sz w:val="24"/>
              </w:rPr>
              <w:t>Name:</w:t>
            </w:r>
          </w:p>
        </w:tc>
        <w:tc>
          <w:tcPr>
            <w:tcW w:w="5598" w:type="dxa"/>
            <w:tcBorders>
              <w:bottom w:val="single" w:sz="4" w:space="0" w:color="auto"/>
            </w:tcBorders>
          </w:tcPr>
          <w:p w:rsidR="00C7718E" w:rsidRDefault="00C7718E" w:rsidP="00C7718E">
            <w:pPr>
              <w:tabs>
                <w:tab w:val="center" w:pos="4680"/>
              </w:tabs>
              <w:suppressAutoHyphens/>
              <w:rPr>
                <w:rFonts w:ascii="Arial" w:hAnsi="Arial" w:cs="Arial"/>
                <w:b/>
                <w:spacing w:val="-3"/>
                <w:sz w:val="24"/>
              </w:rPr>
            </w:pPr>
          </w:p>
        </w:tc>
      </w:tr>
      <w:tr w:rsidR="00C7718E" w:rsidTr="000B0981">
        <w:tc>
          <w:tcPr>
            <w:tcW w:w="3978" w:type="dxa"/>
            <w:shd w:val="clear" w:color="auto" w:fill="D9D9D9"/>
          </w:tcPr>
          <w:p w:rsidR="00C7718E" w:rsidRDefault="00825AC0" w:rsidP="00825AC0">
            <w:pPr>
              <w:tabs>
                <w:tab w:val="center" w:pos="4680"/>
              </w:tabs>
              <w:suppressAutoHyphens/>
              <w:jc w:val="center"/>
              <w:rPr>
                <w:rFonts w:ascii="Arial" w:hAnsi="Arial" w:cs="Arial"/>
                <w:b/>
                <w:spacing w:val="-3"/>
                <w:sz w:val="24"/>
              </w:rPr>
            </w:pPr>
            <w:r>
              <w:rPr>
                <w:rFonts w:ascii="Arial" w:hAnsi="Arial" w:cs="Arial"/>
                <w:b/>
                <w:spacing w:val="-3"/>
                <w:sz w:val="24"/>
              </w:rPr>
              <w:t>Name</w:t>
            </w:r>
          </w:p>
        </w:tc>
        <w:tc>
          <w:tcPr>
            <w:tcW w:w="5598" w:type="dxa"/>
            <w:shd w:val="clear" w:color="auto" w:fill="D9D9D9"/>
          </w:tcPr>
          <w:p w:rsidR="00C7718E" w:rsidRDefault="00825AC0" w:rsidP="00825AC0">
            <w:pPr>
              <w:tabs>
                <w:tab w:val="center" w:pos="4680"/>
              </w:tabs>
              <w:suppressAutoHyphens/>
              <w:jc w:val="center"/>
              <w:rPr>
                <w:rFonts w:ascii="Arial" w:hAnsi="Arial" w:cs="Arial"/>
                <w:b/>
                <w:spacing w:val="-3"/>
                <w:sz w:val="24"/>
              </w:rPr>
            </w:pPr>
            <w:r>
              <w:rPr>
                <w:rFonts w:ascii="Arial" w:hAnsi="Arial" w:cs="Arial"/>
                <w:b/>
                <w:spacing w:val="-3"/>
                <w:sz w:val="24"/>
              </w:rPr>
              <w:t>Signature</w:t>
            </w:r>
          </w:p>
        </w:tc>
      </w:tr>
      <w:tr w:rsidR="00825AC0" w:rsidTr="000B0981">
        <w:trPr>
          <w:trHeight w:val="863"/>
        </w:trPr>
        <w:tc>
          <w:tcPr>
            <w:tcW w:w="3978" w:type="dxa"/>
          </w:tcPr>
          <w:p w:rsidR="00825AC0" w:rsidRDefault="00825AC0" w:rsidP="00B5550A">
            <w:pPr>
              <w:tabs>
                <w:tab w:val="center" w:pos="4680"/>
              </w:tabs>
              <w:suppressAutoHyphens/>
              <w:rPr>
                <w:rFonts w:ascii="Arial" w:hAnsi="Arial" w:cs="Arial"/>
                <w:spacing w:val="-3"/>
                <w:sz w:val="24"/>
              </w:rPr>
            </w:pPr>
            <w:r>
              <w:rPr>
                <w:rFonts w:ascii="Arial" w:hAnsi="Arial" w:cs="Arial"/>
                <w:b/>
                <w:spacing w:val="-3"/>
                <w:sz w:val="24"/>
              </w:rPr>
              <w:t>Supervisor of Stores</w:t>
            </w:r>
            <w:r>
              <w:rPr>
                <w:rFonts w:ascii="Arial" w:hAnsi="Arial" w:cs="Arial"/>
                <w:b/>
                <w:spacing w:val="-3"/>
                <w:sz w:val="24"/>
              </w:rPr>
              <w:br/>
            </w:r>
            <w:r w:rsidR="000F2E00">
              <w:rPr>
                <w:rFonts w:ascii="Arial" w:hAnsi="Arial" w:cs="Arial"/>
                <w:spacing w:val="-3"/>
                <w:sz w:val="24"/>
              </w:rPr>
              <w:t xml:space="preserve">(Phil </w:t>
            </w:r>
            <w:proofErr w:type="spellStart"/>
            <w:r w:rsidR="000F2E00">
              <w:rPr>
                <w:rFonts w:ascii="Arial" w:hAnsi="Arial" w:cs="Arial"/>
                <w:spacing w:val="-3"/>
                <w:sz w:val="24"/>
              </w:rPr>
              <w:t>Milczarek</w:t>
            </w:r>
            <w:proofErr w:type="spellEnd"/>
            <w:r w:rsidR="000F2E00">
              <w:rPr>
                <w:rFonts w:ascii="Arial" w:hAnsi="Arial" w:cs="Arial"/>
                <w:spacing w:val="-3"/>
                <w:sz w:val="24"/>
              </w:rPr>
              <w:t>, WB0</w:t>
            </w:r>
            <w:r w:rsidRPr="00C7718E">
              <w:rPr>
                <w:rFonts w:ascii="Arial" w:hAnsi="Arial" w:cs="Arial"/>
                <w:spacing w:val="-3"/>
                <w:sz w:val="24"/>
              </w:rPr>
              <w:t>16)</w:t>
            </w:r>
          </w:p>
          <w:p w:rsidR="000B0981" w:rsidRDefault="000B0981" w:rsidP="00B5550A">
            <w:pPr>
              <w:tabs>
                <w:tab w:val="center" w:pos="4680"/>
              </w:tabs>
              <w:suppressAutoHyphens/>
              <w:rPr>
                <w:rFonts w:ascii="Arial" w:hAnsi="Arial" w:cs="Arial"/>
                <w:b/>
                <w:spacing w:val="-3"/>
                <w:sz w:val="24"/>
              </w:rPr>
            </w:pPr>
          </w:p>
        </w:tc>
        <w:tc>
          <w:tcPr>
            <w:tcW w:w="5598" w:type="dxa"/>
          </w:tcPr>
          <w:p w:rsidR="00825AC0" w:rsidRDefault="00825AC0" w:rsidP="00C7718E">
            <w:pPr>
              <w:tabs>
                <w:tab w:val="center" w:pos="4680"/>
              </w:tabs>
              <w:suppressAutoHyphens/>
              <w:rPr>
                <w:rFonts w:ascii="Arial" w:hAnsi="Arial" w:cs="Arial"/>
                <w:b/>
                <w:spacing w:val="-3"/>
                <w:sz w:val="24"/>
              </w:rPr>
            </w:pPr>
          </w:p>
        </w:tc>
      </w:tr>
      <w:tr w:rsidR="00825AC0" w:rsidTr="000B0981">
        <w:trPr>
          <w:trHeight w:val="980"/>
        </w:trPr>
        <w:tc>
          <w:tcPr>
            <w:tcW w:w="3978" w:type="dxa"/>
          </w:tcPr>
          <w:p w:rsidR="00825AC0" w:rsidRDefault="00825AC0" w:rsidP="00B5550A">
            <w:pPr>
              <w:tabs>
                <w:tab w:val="center" w:pos="4680"/>
              </w:tabs>
              <w:suppressAutoHyphens/>
              <w:rPr>
                <w:rFonts w:ascii="Arial" w:hAnsi="Arial" w:cs="Arial"/>
                <w:b/>
                <w:spacing w:val="-3"/>
                <w:sz w:val="24"/>
              </w:rPr>
            </w:pPr>
            <w:r>
              <w:rPr>
                <w:rFonts w:ascii="Arial" w:hAnsi="Arial" w:cs="Arial"/>
                <w:b/>
                <w:spacing w:val="-3"/>
                <w:sz w:val="24"/>
              </w:rPr>
              <w:t>Network Supervisor</w:t>
            </w:r>
            <w:r>
              <w:rPr>
                <w:rFonts w:ascii="Arial" w:hAnsi="Arial" w:cs="Arial"/>
                <w:b/>
                <w:spacing w:val="-3"/>
                <w:sz w:val="24"/>
              </w:rPr>
              <w:br/>
            </w:r>
            <w:r w:rsidR="000F2E00">
              <w:rPr>
                <w:rFonts w:ascii="Arial" w:hAnsi="Arial" w:cs="Arial"/>
                <w:spacing w:val="-3"/>
                <w:sz w:val="24"/>
              </w:rPr>
              <w:t xml:space="preserve">(Dan </w:t>
            </w:r>
            <w:proofErr w:type="spellStart"/>
            <w:r w:rsidR="000F2E00">
              <w:rPr>
                <w:rFonts w:ascii="Arial" w:hAnsi="Arial" w:cs="Arial"/>
                <w:spacing w:val="-3"/>
                <w:sz w:val="24"/>
              </w:rPr>
              <w:t>Tomchyshyn</w:t>
            </w:r>
            <w:proofErr w:type="spellEnd"/>
            <w:r w:rsidR="000F2E00">
              <w:rPr>
                <w:rFonts w:ascii="Arial" w:hAnsi="Arial" w:cs="Arial"/>
                <w:spacing w:val="-3"/>
                <w:sz w:val="24"/>
              </w:rPr>
              <w:t>, WB</w:t>
            </w:r>
            <w:r w:rsidRPr="00C7718E">
              <w:rPr>
                <w:rFonts w:ascii="Arial" w:hAnsi="Arial" w:cs="Arial"/>
                <w:spacing w:val="-3"/>
                <w:sz w:val="24"/>
              </w:rPr>
              <w:t>260)</w:t>
            </w:r>
          </w:p>
        </w:tc>
        <w:tc>
          <w:tcPr>
            <w:tcW w:w="5598" w:type="dxa"/>
          </w:tcPr>
          <w:p w:rsidR="00825AC0" w:rsidRDefault="00825AC0" w:rsidP="00C7718E">
            <w:pPr>
              <w:tabs>
                <w:tab w:val="center" w:pos="4680"/>
              </w:tabs>
              <w:suppressAutoHyphens/>
              <w:rPr>
                <w:rFonts w:ascii="Arial" w:hAnsi="Arial" w:cs="Arial"/>
                <w:b/>
                <w:spacing w:val="-3"/>
                <w:sz w:val="24"/>
              </w:rPr>
            </w:pPr>
          </w:p>
        </w:tc>
      </w:tr>
      <w:tr w:rsidR="00825AC0" w:rsidTr="000B0981">
        <w:trPr>
          <w:trHeight w:val="1070"/>
        </w:trPr>
        <w:tc>
          <w:tcPr>
            <w:tcW w:w="3978" w:type="dxa"/>
          </w:tcPr>
          <w:p w:rsidR="00825AC0" w:rsidRDefault="00825AC0" w:rsidP="00B5550A">
            <w:pPr>
              <w:tabs>
                <w:tab w:val="center" w:pos="4680"/>
              </w:tabs>
              <w:suppressAutoHyphens/>
              <w:rPr>
                <w:rFonts w:ascii="Arial" w:hAnsi="Arial" w:cs="Arial"/>
                <w:b/>
                <w:spacing w:val="-3"/>
                <w:sz w:val="24"/>
              </w:rPr>
            </w:pPr>
            <w:r>
              <w:rPr>
                <w:rFonts w:ascii="Arial" w:hAnsi="Arial" w:cs="Arial"/>
                <w:b/>
                <w:spacing w:val="-3"/>
                <w:sz w:val="24"/>
              </w:rPr>
              <w:t>Safety Committee Representative</w:t>
            </w:r>
            <w:r>
              <w:rPr>
                <w:rFonts w:ascii="Arial" w:hAnsi="Arial" w:cs="Arial"/>
                <w:b/>
                <w:spacing w:val="-3"/>
                <w:sz w:val="24"/>
              </w:rPr>
              <w:br/>
            </w:r>
            <w:r w:rsidRPr="00C7718E">
              <w:rPr>
                <w:rFonts w:ascii="Arial" w:hAnsi="Arial" w:cs="Arial"/>
                <w:spacing w:val="-3"/>
                <w:sz w:val="24"/>
              </w:rPr>
              <w:t>(</w:t>
            </w:r>
            <w:r w:rsidR="000F2E00">
              <w:rPr>
                <w:rFonts w:ascii="Arial" w:hAnsi="Arial" w:cs="Arial"/>
                <w:spacing w:val="-3"/>
                <w:sz w:val="24"/>
              </w:rPr>
              <w:t xml:space="preserve">Rodney </w:t>
            </w:r>
            <w:proofErr w:type="spellStart"/>
            <w:r w:rsidR="000F2E00">
              <w:rPr>
                <w:rFonts w:ascii="Arial" w:hAnsi="Arial" w:cs="Arial"/>
                <w:spacing w:val="-3"/>
                <w:sz w:val="24"/>
              </w:rPr>
              <w:t>Gensell</w:t>
            </w:r>
            <w:proofErr w:type="spellEnd"/>
            <w:r w:rsidR="000F2E00">
              <w:rPr>
                <w:rFonts w:ascii="Arial" w:hAnsi="Arial" w:cs="Arial"/>
                <w:spacing w:val="-3"/>
                <w:sz w:val="24"/>
              </w:rPr>
              <w:t>, WB</w:t>
            </w:r>
            <w:r w:rsidRPr="00C7718E">
              <w:rPr>
                <w:rFonts w:ascii="Arial" w:hAnsi="Arial" w:cs="Arial"/>
                <w:spacing w:val="-3"/>
                <w:sz w:val="24"/>
              </w:rPr>
              <w:t>217)</w:t>
            </w:r>
          </w:p>
        </w:tc>
        <w:tc>
          <w:tcPr>
            <w:tcW w:w="5598" w:type="dxa"/>
          </w:tcPr>
          <w:p w:rsidR="00825AC0" w:rsidRDefault="00825AC0" w:rsidP="00C7718E">
            <w:pPr>
              <w:tabs>
                <w:tab w:val="center" w:pos="4680"/>
              </w:tabs>
              <w:suppressAutoHyphens/>
              <w:rPr>
                <w:rFonts w:ascii="Arial" w:hAnsi="Arial" w:cs="Arial"/>
                <w:b/>
                <w:spacing w:val="-3"/>
                <w:sz w:val="24"/>
              </w:rPr>
            </w:pPr>
          </w:p>
        </w:tc>
      </w:tr>
      <w:tr w:rsidR="00825AC0" w:rsidTr="000B0981">
        <w:trPr>
          <w:trHeight w:val="980"/>
        </w:trPr>
        <w:tc>
          <w:tcPr>
            <w:tcW w:w="3978" w:type="dxa"/>
          </w:tcPr>
          <w:p w:rsidR="00825AC0" w:rsidRDefault="00825AC0" w:rsidP="00B5550A">
            <w:pPr>
              <w:tabs>
                <w:tab w:val="center" w:pos="4680"/>
              </w:tabs>
              <w:suppressAutoHyphens/>
              <w:rPr>
                <w:rFonts w:ascii="Arial" w:hAnsi="Arial" w:cs="Arial"/>
                <w:b/>
                <w:spacing w:val="-3"/>
                <w:sz w:val="24"/>
              </w:rPr>
            </w:pPr>
            <w:r>
              <w:rPr>
                <w:rFonts w:ascii="Arial" w:hAnsi="Arial" w:cs="Arial"/>
                <w:b/>
                <w:spacing w:val="-3"/>
                <w:sz w:val="24"/>
              </w:rPr>
              <w:t>Key Officer</w:t>
            </w:r>
            <w:r>
              <w:rPr>
                <w:rFonts w:ascii="Arial" w:hAnsi="Arial" w:cs="Arial"/>
                <w:b/>
                <w:spacing w:val="-3"/>
                <w:sz w:val="24"/>
              </w:rPr>
              <w:br/>
            </w:r>
            <w:r w:rsidR="000F2E00">
              <w:rPr>
                <w:rFonts w:ascii="Arial" w:hAnsi="Arial" w:cs="Arial"/>
                <w:spacing w:val="-3"/>
                <w:sz w:val="24"/>
              </w:rPr>
              <w:t xml:space="preserve">(Rodney </w:t>
            </w:r>
            <w:proofErr w:type="spellStart"/>
            <w:r w:rsidR="000F2E00">
              <w:rPr>
                <w:rFonts w:ascii="Arial" w:hAnsi="Arial" w:cs="Arial"/>
                <w:spacing w:val="-3"/>
                <w:sz w:val="24"/>
              </w:rPr>
              <w:t>Gensell</w:t>
            </w:r>
            <w:proofErr w:type="spellEnd"/>
            <w:r w:rsidR="000F2E00">
              <w:rPr>
                <w:rFonts w:ascii="Arial" w:hAnsi="Arial" w:cs="Arial"/>
                <w:spacing w:val="-3"/>
                <w:sz w:val="24"/>
              </w:rPr>
              <w:t>, WB</w:t>
            </w:r>
            <w:r w:rsidRPr="00C7718E">
              <w:rPr>
                <w:rFonts w:ascii="Arial" w:hAnsi="Arial" w:cs="Arial"/>
                <w:spacing w:val="-3"/>
                <w:sz w:val="24"/>
              </w:rPr>
              <w:t>217)</w:t>
            </w:r>
          </w:p>
        </w:tc>
        <w:tc>
          <w:tcPr>
            <w:tcW w:w="5598" w:type="dxa"/>
          </w:tcPr>
          <w:p w:rsidR="00825AC0" w:rsidRDefault="00825AC0" w:rsidP="00C7718E">
            <w:pPr>
              <w:tabs>
                <w:tab w:val="center" w:pos="4680"/>
              </w:tabs>
              <w:suppressAutoHyphens/>
              <w:rPr>
                <w:rFonts w:ascii="Arial" w:hAnsi="Arial" w:cs="Arial"/>
                <w:b/>
                <w:spacing w:val="-3"/>
                <w:sz w:val="24"/>
              </w:rPr>
            </w:pPr>
          </w:p>
        </w:tc>
      </w:tr>
      <w:tr w:rsidR="00825AC0" w:rsidTr="000B0981">
        <w:trPr>
          <w:trHeight w:val="980"/>
        </w:trPr>
        <w:tc>
          <w:tcPr>
            <w:tcW w:w="3978" w:type="dxa"/>
          </w:tcPr>
          <w:p w:rsidR="00825AC0" w:rsidRDefault="00825AC0" w:rsidP="00B5550A">
            <w:pPr>
              <w:tabs>
                <w:tab w:val="center" w:pos="4680"/>
              </w:tabs>
              <w:suppressAutoHyphens/>
              <w:rPr>
                <w:rFonts w:ascii="Arial" w:hAnsi="Arial" w:cs="Arial"/>
                <w:b/>
                <w:spacing w:val="-3"/>
                <w:sz w:val="24"/>
              </w:rPr>
            </w:pPr>
            <w:r>
              <w:rPr>
                <w:rFonts w:ascii="Arial" w:hAnsi="Arial" w:cs="Arial"/>
                <w:b/>
                <w:spacing w:val="-3"/>
                <w:sz w:val="24"/>
              </w:rPr>
              <w:t>Supervisor</w:t>
            </w:r>
          </w:p>
        </w:tc>
        <w:tc>
          <w:tcPr>
            <w:tcW w:w="5598" w:type="dxa"/>
          </w:tcPr>
          <w:p w:rsidR="00825AC0" w:rsidRDefault="00825AC0" w:rsidP="00C7718E">
            <w:pPr>
              <w:tabs>
                <w:tab w:val="center" w:pos="4680"/>
              </w:tabs>
              <w:suppressAutoHyphens/>
              <w:rPr>
                <w:rFonts w:ascii="Arial" w:hAnsi="Arial" w:cs="Arial"/>
                <w:b/>
                <w:spacing w:val="-3"/>
                <w:sz w:val="24"/>
              </w:rPr>
            </w:pPr>
          </w:p>
        </w:tc>
      </w:tr>
    </w:tbl>
    <w:p w:rsidR="00C7718E" w:rsidRPr="00C7718E" w:rsidRDefault="00C7718E">
      <w:pPr>
        <w:tabs>
          <w:tab w:val="center" w:pos="4680"/>
        </w:tabs>
        <w:suppressAutoHyphens/>
        <w:jc w:val="both"/>
        <w:rPr>
          <w:rFonts w:ascii="Arial" w:hAnsi="Arial" w:cs="Arial"/>
          <w:b/>
          <w:spacing w:val="-3"/>
          <w:sz w:val="24"/>
        </w:rPr>
      </w:pPr>
    </w:p>
    <w:p w:rsidR="00F8195B" w:rsidRPr="00C7718E" w:rsidRDefault="00F8195B">
      <w:pPr>
        <w:tabs>
          <w:tab w:val="left" w:pos="-720"/>
        </w:tabs>
        <w:suppressAutoHyphens/>
        <w:jc w:val="both"/>
        <w:rPr>
          <w:rFonts w:ascii="Arial" w:hAnsi="Arial" w:cs="Arial"/>
          <w:spacing w:val="-3"/>
          <w:sz w:val="24"/>
        </w:rPr>
      </w:pPr>
    </w:p>
    <w:p w:rsidR="00F8195B" w:rsidRPr="00C7718E" w:rsidRDefault="00F8195B" w:rsidP="00C532AC">
      <w:pPr>
        <w:tabs>
          <w:tab w:val="left" w:pos="-720"/>
          <w:tab w:val="left" w:pos="4950"/>
        </w:tabs>
        <w:suppressAutoHyphens/>
        <w:jc w:val="both"/>
        <w:rPr>
          <w:rFonts w:ascii="Arial" w:hAnsi="Arial" w:cs="Arial"/>
          <w:spacing w:val="-2"/>
        </w:rPr>
      </w:pPr>
      <w:bookmarkStart w:id="0" w:name="_GoBack"/>
      <w:bookmarkEnd w:id="0"/>
    </w:p>
    <w:sectPr w:rsidR="00F8195B" w:rsidRPr="00C7718E">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CA" w:rsidRDefault="003B27CA">
      <w:pPr>
        <w:spacing w:line="20" w:lineRule="exact"/>
        <w:rPr>
          <w:sz w:val="24"/>
        </w:rPr>
      </w:pPr>
    </w:p>
  </w:endnote>
  <w:endnote w:type="continuationSeparator" w:id="0">
    <w:p w:rsidR="003B27CA" w:rsidRDefault="003B27CA">
      <w:r>
        <w:rPr>
          <w:sz w:val="24"/>
        </w:rPr>
        <w:t xml:space="preserve"> </w:t>
      </w:r>
    </w:p>
  </w:endnote>
  <w:endnote w:type="continuationNotice" w:id="1">
    <w:p w:rsidR="003B27CA" w:rsidRDefault="003B27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CA" w:rsidRDefault="003B27CA">
      <w:r>
        <w:rPr>
          <w:sz w:val="24"/>
        </w:rPr>
        <w:separator/>
      </w:r>
    </w:p>
  </w:footnote>
  <w:footnote w:type="continuationSeparator" w:id="0">
    <w:p w:rsidR="003B27CA" w:rsidRDefault="003B2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8C"/>
    <w:rsid w:val="00074E8C"/>
    <w:rsid w:val="000B0981"/>
    <w:rsid w:val="000F2E00"/>
    <w:rsid w:val="0030242C"/>
    <w:rsid w:val="0030443F"/>
    <w:rsid w:val="0031021B"/>
    <w:rsid w:val="003B27CA"/>
    <w:rsid w:val="00531006"/>
    <w:rsid w:val="005D3E73"/>
    <w:rsid w:val="00643E33"/>
    <w:rsid w:val="00654251"/>
    <w:rsid w:val="00825AC0"/>
    <w:rsid w:val="00937367"/>
    <w:rsid w:val="00A54FBD"/>
    <w:rsid w:val="00B5550A"/>
    <w:rsid w:val="00B6327F"/>
    <w:rsid w:val="00C532AC"/>
    <w:rsid w:val="00C7718E"/>
    <w:rsid w:val="00C84B05"/>
    <w:rsid w:val="00F81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4916"/>
  <w15:chartTrackingRefBased/>
  <w15:docId w15:val="{4CA9127F-1453-D44A-B8BA-5B15CF22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74E8C"/>
    <w:rPr>
      <w:rFonts w:ascii="Tahoma" w:hAnsi="Tahoma" w:cs="Tahoma"/>
      <w:sz w:val="16"/>
      <w:szCs w:val="16"/>
    </w:rPr>
  </w:style>
  <w:style w:type="table" w:styleId="TableGrid">
    <w:name w:val="Table Grid"/>
    <w:basedOn w:val="TableNormal"/>
    <w:rsid w:val="00C771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Chemical Engineering</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Jacqueline Briscoe</dc:creator>
  <cp:keywords/>
  <cp:lastModifiedBy>Branden Wesseling</cp:lastModifiedBy>
  <cp:revision>2</cp:revision>
  <cp:lastPrinted>2008-01-30T20:25:00Z</cp:lastPrinted>
  <dcterms:created xsi:type="dcterms:W3CDTF">2018-04-19T15:57:00Z</dcterms:created>
  <dcterms:modified xsi:type="dcterms:W3CDTF">2018-04-19T15:57:00Z</dcterms:modified>
</cp:coreProperties>
</file>